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008"/>
        <w:gridCol w:w="4352"/>
        <w:tblGridChange w:id="0">
          <w:tblGrid>
            <w:gridCol w:w="5008"/>
            <w:gridCol w:w="4352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Hardik Panchal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426.0" w:type="dxa"/>
              <w:jc w:val="left"/>
              <w:tblBorders>
                <w:top w:color="000000" w:space="0" w:sz="24" w:val="single"/>
                <w:left w:color="000000" w:space="0" w:sz="24" w:val="single"/>
                <w:bottom w:color="000000" w:space="0" w:sz="24" w:val="single"/>
                <w:right w:color="000000" w:space="0" w:sz="24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3996"/>
              <w:gridCol w:w="430"/>
              <w:tblGridChange w:id="0">
                <w:tblGrid>
                  <w:gridCol w:w="3996"/>
                  <w:gridCol w:w="430"/>
                </w:tblGrid>
              </w:tblGridChange>
            </w:tblGrid>
            <w:tr>
              <w:trPr>
                <w:trHeight w:val="264" w:hRule="atLeast"/>
              </w:trP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9099879879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19253" cy="119253"/>
                            <wp:effectExtent b="0" l="0" r="0" t="0"/>
                            <wp:docPr descr="Phone icon" id="2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91136" y="3725136"/>
                                      <a:ext cx="109728" cy="10972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616" w="2552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19253" cy="119253"/>
                            <wp:effectExtent b="0" l="0" r="0" t="0"/>
                            <wp:docPr descr="Phone icon"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Phone icon" id="0" name="image2.png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53" cy="119253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77" w:hRule="atLeast"/>
              </w:trPr>
              <w:tc>
                <w:tcPr>
                  <w:tcMar>
                    <w:left w:w="720.0" w:type="dxa"/>
                    <w:right w:w="29.0" w:type="dxa"/>
                  </w:tcMar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40" w:line="240" w:lineRule="auto"/>
                    <w:ind w:left="0" w:right="0" w:firstLine="0"/>
                    <w:jc w:val="righ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595959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Hardik.panchaal@gmail.com</w:t>
                  </w:r>
                </w:p>
              </w:tc>
              <w:tc>
                <w:tcPr>
                  <w:tcMar>
                    <w:left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4c4c4c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146685" cy="100965"/>
                            <wp:effectExtent b="0" l="0" r="0" t="0"/>
                            <wp:docPr descr="Email icon" id="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77420" y="3734280"/>
                                      <a:ext cx="137160" cy="9144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0" w="12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146685" cy="100965"/>
                            <wp:effectExtent b="0" l="0" r="0" t="0"/>
                            <wp:docPr descr="Email icon"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Email icon" id="0" name="image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" cy="10096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Enthusiastic and driven systems engineer with a proven track record of understanding and translating technical requirements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3"/>
        <w:tblW w:w="9360.0" w:type="dxa"/>
        <w:jc w:val="left"/>
        <w:tblInd w:w="0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410"/>
        <w:gridCol w:w="4950"/>
        <w:tblGridChange w:id="0">
          <w:tblGrid>
            <w:gridCol w:w="4410"/>
            <w:gridCol w:w="4950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Recently got trained on AWS solution architect associate.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Recently learning automation tools like Docker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595959"/>
                <w:rtl w:val="0"/>
              </w:rPr>
              <w:t xml:space="preserve"> &amp;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Ansible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Adaptive to Cloud Strategies based on AWS (Amazon Web Services).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 knowledge on EC2, IAM, S3, VPC.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usage of Amazon Glacier for archiving data.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Monitoring resources, such as Amazon DB Services, CPU Memory, EBS volumes.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 logs for better understanding the functioning of the system.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 service Configuration Management Resource Scheduling Risk Management System analysis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resolution System Backups Troubleshooting Data backup and retrieval System upgrades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Installation &amp; Configuration of Various Linux Flavors such as Red Hat Enterprise Linux, Fedora, Centos, Ubuntu</w:t>
            </w:r>
          </w:p>
        </w:tc>
        <w:tc>
          <w:tcPr>
            <w:tcMar>
              <w:left w:w="36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Package Management using RPM &amp; YUM.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File System Management: ext2. ext3, ext4 utilities 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Configuring &amp; Managing Different File Servers like NFS, SAMBA and FTP servers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Configuration of NFS client for files Sharing.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Configuration of different types of RAID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 knowledge on Windows Active Directory.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Integration of various network related services like NFS, NIS. and DNS.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Configuration of LVM and managing the volumes, Configuration of Virtualization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Troubleshooting skills with network protocols such as DNS. TCP/IP, SMTP, and SNMP.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 of User accounts. System security.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 knowledge of networking devices such as Firewall Router and Switches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Administration of Linux Server  </w:t>
            </w:r>
          </w:p>
        </w:tc>
      </w:tr>
    </w:tbl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23">
      <w:pPr>
        <w:pStyle w:val="Heading3"/>
        <w:rPr/>
      </w:pPr>
      <w:r w:rsidDel="00000000" w:rsidR="00000000" w:rsidRPr="00000000">
        <w:rPr>
          <w:rtl w:val="0"/>
        </w:rPr>
        <w:t xml:space="preserve">2017 – Current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Sr. VAS Engineer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Avacend Solution, Chennai TN.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Basic Hardware Knowledge of Huawei Servers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First Level Hardware and Software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of Huawei Server.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Health checkup of Basic Nodes of INx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Analyze the first level problem of server and log the call, Issues related hardware problem of SCP. CBP, BMP, PCRF server.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Spares management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Hardware replacement &amp; firmware </w:t>
      </w:r>
      <w:r w:rsidDel="00000000" w:rsidR="00000000" w:rsidRPr="00000000">
        <w:rPr>
          <w:rtl w:val="0"/>
        </w:rPr>
        <w:t xml:space="preserve">upgradation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activity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planned/unplanned/Emergency activity.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E1/Lan patching and media connectivity.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Call logs capturing and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Monitoring Servers and Their services.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MOP Creation, Planning and Performing the Activity.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Performing Backup Task Through Symantec </w:t>
      </w:r>
      <w:r w:rsidDel="00000000" w:rsidR="00000000" w:rsidRPr="00000000">
        <w:rPr>
          <w:rtl w:val="0"/>
        </w:rPr>
        <w:t xml:space="preserve">NETBackup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Configuring Huawei OCS5.5 SMM boards and Huawei Switches, Router &amp; firewall</w:t>
      </w:r>
    </w:p>
    <w:p w:rsidR="00000000" w:rsidDel="00000000" w:rsidP="00000000" w:rsidRDefault="00000000" w:rsidRPr="00000000" w14:paraId="00000032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rPr/>
      </w:pPr>
      <w:r w:rsidDel="00000000" w:rsidR="00000000" w:rsidRPr="00000000">
        <w:rPr>
          <w:rtl w:val="0"/>
        </w:rPr>
        <w:t xml:space="preserve">2016 – 2017</w:t>
      </w:r>
    </w:p>
    <w:p w:rsidR="00000000" w:rsidDel="00000000" w:rsidP="00000000" w:rsidRDefault="00000000" w:rsidRPr="00000000" w14:paraId="00000034">
      <w:pPr>
        <w:pStyle w:val="Heading2"/>
        <w:rPr/>
      </w:pPr>
      <w:r w:rsidDel="00000000" w:rsidR="00000000" w:rsidRPr="00000000">
        <w:rPr>
          <w:rtl w:val="0"/>
        </w:rPr>
        <w:t xml:space="preserve">Sr. VAS Engineer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Evolve Technologies - Maharashtra, Pune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Basic Hardware Knowledge of Huawei Servers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First Level Hardware and Software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of Huawei Server.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Health checkup of Basic Nodes of INx 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Analyze the first level problem of server and log the call, Issues related hardware problem of SCP. CBP, BMP, PCRF server.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Spares management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Hardware replacement &amp; firmware </w:t>
      </w:r>
      <w:r w:rsidDel="00000000" w:rsidR="00000000" w:rsidRPr="00000000">
        <w:rPr>
          <w:rtl w:val="0"/>
        </w:rPr>
        <w:t xml:space="preserve">upgradation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activity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planned/unplanned/Emergency activity.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E1/Lan patching and media connectivity.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Call logs capturing and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Monitoring Servers and Their services.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MOP Creation, Planning and Performing the Activity.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Performing Backup Task Through Symantec </w:t>
      </w:r>
      <w:r w:rsidDel="00000000" w:rsidR="00000000" w:rsidRPr="00000000">
        <w:rPr>
          <w:rtl w:val="0"/>
        </w:rPr>
        <w:t xml:space="preserve">NETBackup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Configuring Huawei OCS5.5 SMM boards and Huawei Switches, Router &amp; firewall</w:t>
      </w:r>
    </w:p>
    <w:p w:rsidR="00000000" w:rsidDel="00000000" w:rsidP="00000000" w:rsidRDefault="00000000" w:rsidRPr="00000000" w14:paraId="00000042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rPr/>
      </w:pPr>
      <w:r w:rsidDel="00000000" w:rsidR="00000000" w:rsidRPr="00000000">
        <w:rPr>
          <w:rtl w:val="0"/>
        </w:rPr>
        <w:t xml:space="preserve">2013 – 2016</w:t>
      </w:r>
    </w:p>
    <w:p w:rsidR="00000000" w:rsidDel="00000000" w:rsidP="00000000" w:rsidRDefault="00000000" w:rsidRPr="00000000" w14:paraId="00000044">
      <w:pPr>
        <w:pStyle w:val="Heading2"/>
        <w:rPr/>
      </w:pPr>
      <w:r w:rsidDel="00000000" w:rsidR="00000000" w:rsidRPr="00000000">
        <w:rPr>
          <w:rtl w:val="0"/>
        </w:rPr>
        <w:t xml:space="preserve">VAS Engineer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Avoin Systems, Chennai TN.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Basic Hardware Knowledge of Huawei Servers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First Level Hardware and Software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of Huawei Server.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Health checkup of Basic Nodes of INx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Analyze the first level problem of server and log the call, Issues related hardware problem of SCP. CBP, BMP, PCRF server.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Spares management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Hardware replacement &amp; firmware </w:t>
      </w:r>
      <w:r w:rsidDel="00000000" w:rsidR="00000000" w:rsidRPr="00000000">
        <w:rPr>
          <w:rtl w:val="0"/>
        </w:rPr>
        <w:t xml:space="preserve">upgradation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activity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planned/unplanned/Emergency activity.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E1/Lan patching and media connectivity.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Call logs capturing and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Monitoring Servers and Their services.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MOP Creation, Planning and Performing the Activity.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Performing Backup Task Through Symantec </w:t>
      </w:r>
      <w:r w:rsidDel="00000000" w:rsidR="00000000" w:rsidRPr="00000000">
        <w:rPr>
          <w:rtl w:val="0"/>
        </w:rPr>
        <w:t xml:space="preserve">NETBackup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Configuring Huawei OCS5.5 SMM boards and Huawei Switches, Router &amp; firewall</w:t>
      </w:r>
    </w:p>
    <w:p w:rsidR="00000000" w:rsidDel="00000000" w:rsidP="00000000" w:rsidRDefault="00000000" w:rsidRPr="00000000" w14:paraId="00000052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rPr/>
      </w:pPr>
      <w:r w:rsidDel="00000000" w:rsidR="00000000" w:rsidRPr="00000000">
        <w:rPr>
          <w:rtl w:val="0"/>
        </w:rPr>
        <w:t xml:space="preserve">2012 – 2013</w:t>
      </w:r>
    </w:p>
    <w:p w:rsidR="00000000" w:rsidDel="00000000" w:rsidP="00000000" w:rsidRDefault="00000000" w:rsidRPr="00000000" w14:paraId="00000054">
      <w:pPr>
        <w:pStyle w:val="Heading2"/>
        <w:rPr/>
      </w:pPr>
      <w:r w:rsidDel="00000000" w:rsidR="00000000" w:rsidRPr="00000000">
        <w:rPr>
          <w:rtl w:val="0"/>
        </w:rPr>
        <w:t xml:space="preserve">VAS Engineer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Telecom Infrastructural Consultancy Service Private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20" w:lineRule="auto"/>
        <w:ind w:left="946" w:right="-5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Prepared reports detailing site activities, incidents and resolutions.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946" w:right="-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Implemented company policies, technical procedures and standards for preserving the integrity and   security of data, reports and access 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946" w:right="-5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Managed firewall, network monitoring and server monitoring both on- and off-site.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946" w:right="325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Monitored network performance and provided network performance statistical reports for both real-time and historical measurements.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Basic Hardware Knowledge of, SUN server SF4800, V440, E2900, T2000, T5220.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First Level Hardware and Software Troubleshooting of SUN Server.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Health checkup of Basic Nodes of IN 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Tape/Backup media management &amp; Spares management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Hardware replacement &amp; firmware </w:t>
      </w:r>
      <w:r w:rsidDel="00000000" w:rsidR="00000000" w:rsidRPr="00000000">
        <w:rPr>
          <w:rtl w:val="0"/>
        </w:rPr>
        <w:t xml:space="preserve">upgradation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activity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planned/unplanned/Emergency activity.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El/Lan patching and media connectivity.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rPr/>
      </w:pPr>
      <w:r w:rsidDel="00000000" w:rsidR="00000000" w:rsidRPr="00000000">
        <w:rPr>
          <w:rtl w:val="0"/>
        </w:rPr>
        <w:t xml:space="preserve">2011 – 2012</w:t>
      </w:r>
    </w:p>
    <w:p w:rsidR="00000000" w:rsidDel="00000000" w:rsidP="00000000" w:rsidRDefault="00000000" w:rsidRPr="00000000" w14:paraId="00000062">
      <w:pPr>
        <w:pStyle w:val="Heading2"/>
        <w:rPr/>
      </w:pPr>
      <w:r w:rsidDel="00000000" w:rsidR="00000000" w:rsidRPr="00000000">
        <w:rPr>
          <w:rtl w:val="0"/>
        </w:rPr>
        <w:t xml:space="preserve">VAS Engineer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Avoin Systems, Chennai TN.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20" w:lineRule="auto"/>
        <w:ind w:left="946" w:right="-5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Prepared reports detailing site activities, incidents and resolutions.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946" w:right="-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Implemented company policies, technical procedures and standards for preserving the integrity and   security of data, reports and access 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946" w:right="-5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Managed firewall, network monitoring and server monitoring both on- and off-site.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946" w:right="325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Monitored network performance and provided network performance statistical reports for both real-time and historical measurements.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Basic Hardware Knowledge of, SUN server SF4800, V440, E2900, T2000, T5220.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First Level Hardware and Software Troubleshooting of SUN Server.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Health checkup of Basic Nodes of IN  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Tape/Backup media management &amp; Spares management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Hardware replacement &amp; firmware </w:t>
      </w:r>
      <w:r w:rsidDel="00000000" w:rsidR="00000000" w:rsidRPr="00000000">
        <w:rPr>
          <w:rtl w:val="0"/>
        </w:rPr>
        <w:t xml:space="preserve">upgradation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activity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planned/unplanned/Emergency activity.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El/Lan patching and media connectivity.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rPr/>
      </w:pPr>
      <w:r w:rsidDel="00000000" w:rsidR="00000000" w:rsidRPr="00000000">
        <w:rPr>
          <w:rtl w:val="0"/>
        </w:rPr>
        <w:t xml:space="preserve">2010 – 2011</w:t>
      </w:r>
    </w:p>
    <w:p w:rsidR="00000000" w:rsidDel="00000000" w:rsidP="00000000" w:rsidRDefault="00000000" w:rsidRPr="00000000" w14:paraId="00000070">
      <w:pPr>
        <w:pStyle w:val="Heading2"/>
        <w:rPr/>
      </w:pPr>
      <w:r w:rsidDel="00000000" w:rsidR="00000000" w:rsidRPr="00000000">
        <w:rPr>
          <w:rtl w:val="0"/>
        </w:rPr>
        <w:t xml:space="preserve">Site Engineer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CMS Info System Ltd. Gujarat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20" w:lineRule="auto"/>
        <w:ind w:left="946" w:right="-5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Prepared reports detailing site activities, incidents and resolutions.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946" w:right="-5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Implemented company policies, technical procedures and standards for preserving the integrity and   security of data, reports and access 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946" w:right="-5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Managed firewall, network monitoring and server monitoring both on- and off-site.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946" w:right="325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Monitored network performance and provided network performance statistical reports for both real-time and historical measurements.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Basic Hardware Knowledge of, SUN server SF4800, V440, E2900, T2000, T5220.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First Level Hardware and Software Troubleshooting of SUN Server.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Health checkup of Basic Nodes of IN  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Tape/Backup media management &amp; Spares management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Hardware replacement &amp; firmware </w:t>
      </w:r>
      <w:r w:rsidDel="00000000" w:rsidR="00000000" w:rsidRPr="00000000">
        <w:rPr>
          <w:rtl w:val="0"/>
        </w:rPr>
        <w:t xml:space="preserve">upgradation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activity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Onsite support during planned/unplanned/Emergency activity.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El/Lan patching and media connectivity.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rPr/>
      </w:pPr>
      <w:r w:rsidDel="00000000" w:rsidR="00000000" w:rsidRPr="00000000">
        <w:rPr>
          <w:rtl w:val="0"/>
        </w:rPr>
        <w:t xml:space="preserve">2009 – 2010</w:t>
      </w:r>
    </w:p>
    <w:p w:rsidR="00000000" w:rsidDel="00000000" w:rsidP="00000000" w:rsidRDefault="00000000" w:rsidRPr="00000000" w14:paraId="0000007E">
      <w:pPr>
        <w:pStyle w:val="Heading2"/>
        <w:rPr>
          <w:b w:val="0"/>
          <w:i w:val="0"/>
          <w:color w:val="595959"/>
        </w:rPr>
      </w:pPr>
      <w:r w:rsidDel="00000000" w:rsidR="00000000" w:rsidRPr="00000000">
        <w:rPr>
          <w:rtl w:val="0"/>
        </w:rPr>
        <w:t xml:space="preserve">Senior Engineer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B.K Computers Ahmedabad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20" w:right="44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Diagnosed and </w:t>
      </w:r>
      <w:r w:rsidDel="00000000" w:rsidR="00000000" w:rsidRPr="00000000">
        <w:rPr>
          <w:rtl w:val="0"/>
        </w:rPr>
        <w:t xml:space="preserve">troubleshooting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UNIX and Windows processing problems and applied solutions to increase company efficiency.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20" w:right="44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Recommended network security standards to management.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Recommended Developed and implemented complex Internet and Intranet applications on multiple platforms.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Aligned office departments and increased inter-department communication and data sharing.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Developed data architecture design to enable analysts to perform targeted customer analysis.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720" w:right="56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Advocated for end-users to perform testing and problem analysis for server, desktop and IT infrastructure work.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Ensured network, system and data availability and integrity through preventative maintenance and upgrades.</w:t>
      </w:r>
    </w:p>
    <w:p w:rsidR="00000000" w:rsidDel="00000000" w:rsidP="00000000" w:rsidRDefault="00000000" w:rsidRPr="00000000" w14:paraId="00000086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87">
      <w:pPr>
        <w:pStyle w:val="Heading3"/>
        <w:rPr/>
      </w:pPr>
      <w:r w:rsidDel="00000000" w:rsidR="00000000" w:rsidRPr="00000000">
        <w:rPr>
          <w:rtl w:val="0"/>
        </w:rPr>
        <w:t xml:space="preserve">April 2009</w:t>
      </w:r>
    </w:p>
    <w:p w:rsidR="00000000" w:rsidDel="00000000" w:rsidP="00000000" w:rsidRDefault="00000000" w:rsidRPr="00000000" w14:paraId="00000088">
      <w:pPr>
        <w:pStyle w:val="Heading2"/>
        <w:rPr>
          <w:b w:val="0"/>
          <w:i w:val="0"/>
          <w:color w:val="595959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Bachelor of Computer Application / </w:t>
      </w:r>
      <w:r w:rsidDel="00000000" w:rsidR="00000000" w:rsidRPr="00000000">
        <w:rPr>
          <w:b w:val="0"/>
          <w:i w:val="0"/>
          <w:color w:val="595959"/>
          <w:rtl w:val="0"/>
        </w:rPr>
        <w:t xml:space="preserve">J. G. College of Computer Application -- Ahmedabad, Gujarat</w:t>
      </w:r>
    </w:p>
    <w:p w:rsidR="00000000" w:rsidDel="00000000" w:rsidP="00000000" w:rsidRDefault="00000000" w:rsidRPr="00000000" w14:paraId="00000089">
      <w:pPr>
        <w:pStyle w:val="Heading1"/>
        <w:rPr/>
      </w:pPr>
      <w:r w:rsidDel="00000000" w:rsidR="00000000" w:rsidRPr="00000000">
        <w:rPr>
          <w:rtl w:val="0"/>
        </w:rPr>
        <w:t xml:space="preserve">Language Proficiency </w:t>
      </w:r>
    </w:p>
    <w:p w:rsidR="00000000" w:rsidDel="00000000" w:rsidP="00000000" w:rsidRDefault="00000000" w:rsidRPr="00000000" w14:paraId="0000008A">
      <w:pPr>
        <w:pStyle w:val="Heading2"/>
        <w:rPr/>
      </w:pPr>
      <w:bookmarkStart w:colFirst="0" w:colLast="0" w:name="_b6135cje9w7c" w:id="1"/>
      <w:bookmarkEnd w:id="1"/>
      <w:r w:rsidDel="00000000" w:rsidR="00000000" w:rsidRPr="00000000">
        <w:rPr>
          <w:b w:val="0"/>
          <w:color w:val="595959"/>
          <w:rtl w:val="0"/>
        </w:rPr>
        <w:t xml:space="preserve">English, Hindi and Gujarati.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080" w:top="907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7fab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007fab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7fab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595959"/>
        <w:sz w:val="22"/>
        <w:szCs w:val="22"/>
        <w:lang w:val="en-US"/>
      </w:rPr>
    </w:rPrDefault>
    <w:pPrDefault>
      <w:pPr>
        <w:spacing w:after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a6a6a6" w:space="3" w:sz="4" w:val="single"/>
      </w:pBdr>
      <w:spacing w:after="120" w:before="480" w:lineRule="auto"/>
    </w:pPr>
    <w:rPr>
      <w:rFonts w:ascii="Rockwell" w:cs="Rockwell" w:eastAsia="Rockwell" w:hAnsi="Rockwell"/>
      <w:b w:val="1"/>
      <w:color w:val="26262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Rule="auto"/>
    </w:pPr>
    <w:rPr>
      <w:rFonts w:ascii="Rockwell" w:cs="Rockwell" w:eastAsia="Rockwell" w:hAnsi="Rockwell"/>
      <w:b w:val="1"/>
      <w:color w:val="007fa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i w:val="1"/>
      <w:color w:val="005f8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5f8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Rockwell" w:cs="Rockwell" w:eastAsia="Rockwell" w:hAnsi="Rockwell"/>
      <w:color w:val="003f55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Rockwell" w:cs="Rockwell" w:eastAsia="Rockwell" w:hAnsi="Rockwell"/>
      <w:b w:val="1"/>
      <w:color w:val="262626"/>
      <w:sz w:val="70"/>
      <w:szCs w:val="7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432.0" w:type="dxa"/>
        <w:right w:w="0.0" w:type="dxa"/>
      </w:tblCellMar>
    </w:tblPr>
    <w:tcPr>
      <w:shd w:fill="auto" w:val="clear"/>
    </w:tcPr>
  </w:style>
  <w:style w:type="table" w:styleId="Table2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  <w:style w:type="table" w:styleId="Table3">
    <w:basedOn w:val="TableNormal"/>
    <w:pPr>
      <w:spacing w:after="0" w:lineRule="auto"/>
    </w:pPr>
    <w:rPr>
      <w:rFonts w:ascii="Rockwell" w:cs="Rockwell" w:eastAsia="Rockwell" w:hAnsi="Rockwell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